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8C" w:rsidRPr="00FA678F" w:rsidRDefault="0071358C" w:rsidP="00FA678F">
      <w:pPr>
        <w:ind w:left="567"/>
        <w:rPr>
          <w:rFonts w:ascii="Arial" w:hAnsi="Arial" w:cs="Arial"/>
          <w:b/>
          <w:sz w:val="28"/>
        </w:rPr>
      </w:pPr>
      <w:r w:rsidRPr="00FA678F">
        <w:rPr>
          <w:rFonts w:ascii="Arial" w:hAnsi="Arial" w:cs="Arial"/>
          <w:b/>
          <w:sz w:val="28"/>
        </w:rPr>
        <w:t>Tak</w:t>
      </w:r>
    </w:p>
    <w:p w:rsidR="0071358C" w:rsidRDefault="0071358C" w:rsidP="00FA678F">
      <w:pPr>
        <w:ind w:left="567"/>
      </w:pPr>
      <w:r w:rsidRPr="005D6A9D">
        <w:rPr>
          <w:b/>
        </w:rPr>
        <w:t>Tak med tegel-/betongpannor</w:t>
      </w:r>
      <w:r w:rsidRPr="005D6A9D">
        <w:rPr>
          <w:b/>
        </w:rPr>
        <w:br/>
      </w:r>
      <w:r>
        <w:t>Årlig översyn och efter kraftiga vindar. Kontrollera att alla pannor ligger på plats. Byt trasiga pannor.</w:t>
      </w:r>
    </w:p>
    <w:p w:rsidR="0071358C" w:rsidRDefault="0071358C" w:rsidP="00FA678F">
      <w:pPr>
        <w:ind w:left="567"/>
      </w:pPr>
      <w:r>
        <w:t>Det finns en särskild varugaranti för betongpannor från leverantören, se separat blad.</w:t>
      </w:r>
    </w:p>
    <w:p w:rsidR="0071358C" w:rsidRDefault="0071358C" w:rsidP="00FA678F">
      <w:pPr>
        <w:ind w:left="567"/>
      </w:pPr>
    </w:p>
    <w:p w:rsidR="0071358C" w:rsidRDefault="0071358C" w:rsidP="00FA678F">
      <w:pPr>
        <w:ind w:left="567"/>
      </w:pPr>
      <w:r w:rsidRPr="005D6A9D">
        <w:rPr>
          <w:b/>
        </w:rPr>
        <w:t>Papptak</w:t>
      </w:r>
      <w:r w:rsidRPr="005D6A9D">
        <w:rPr>
          <w:b/>
        </w:rPr>
        <w:br/>
      </w:r>
      <w:bookmarkStart w:id="0" w:name="_GoBack"/>
      <w:bookmarkEnd w:id="0"/>
      <w:r w:rsidRPr="00A86268">
        <w:t xml:space="preserve">Avrinning från taken och balkonger måste alltid fungera tillfredställande! Beakta särskilt att </w:t>
      </w:r>
      <w:r>
        <w:t xml:space="preserve">utlopp, </w:t>
      </w:r>
      <w:r w:rsidRPr="00A86268">
        <w:t xml:space="preserve">hängrännor, trattar, stuprör och </w:t>
      </w:r>
      <w:proofErr w:type="spellStart"/>
      <w:r w:rsidRPr="00A86268">
        <w:t>lövsilar</w:t>
      </w:r>
      <w:proofErr w:type="spellEnd"/>
      <w:r w:rsidRPr="00A86268">
        <w:t xml:space="preserve"> hålls fria från löv, is/snö m.m.</w:t>
      </w:r>
      <w:r>
        <w:t xml:space="preserve"> Detta är speciellt viktigt om man har </w:t>
      </w:r>
      <w:proofErr w:type="spellStart"/>
      <w:r>
        <w:t>taksarg</w:t>
      </w:r>
      <w:proofErr w:type="spellEnd"/>
      <w:r>
        <w:t xml:space="preserve"> med utlopp!</w:t>
      </w:r>
    </w:p>
    <w:p w:rsidR="0071358C" w:rsidRDefault="0071358C" w:rsidP="00FA678F">
      <w:pPr>
        <w:ind w:left="567"/>
      </w:pPr>
      <w:r>
        <w:t>Det finns särskild garanti på papptak, se separat blad.</w:t>
      </w:r>
    </w:p>
    <w:p w:rsidR="0071358C" w:rsidRDefault="0071358C" w:rsidP="00FA678F">
      <w:pPr>
        <w:ind w:left="567"/>
      </w:pPr>
    </w:p>
    <w:p w:rsidR="0071358C" w:rsidRDefault="0071358C" w:rsidP="00FA678F">
      <w:pPr>
        <w:ind w:left="567"/>
      </w:pPr>
      <w:r w:rsidRPr="005D6A9D">
        <w:rPr>
          <w:b/>
        </w:rPr>
        <w:t xml:space="preserve">Rensa hängrännor och </w:t>
      </w:r>
      <w:proofErr w:type="spellStart"/>
      <w:r w:rsidRPr="005D6A9D">
        <w:rPr>
          <w:b/>
        </w:rPr>
        <w:t>lövsilar</w:t>
      </w:r>
      <w:proofErr w:type="spellEnd"/>
      <w:r w:rsidRPr="005D6A9D">
        <w:rPr>
          <w:b/>
        </w:rPr>
        <w:br/>
      </w:r>
      <w:r>
        <w:t xml:space="preserve">Rensa och kontrollera att hängrännor och </w:t>
      </w:r>
      <w:proofErr w:type="spellStart"/>
      <w:r>
        <w:t>lövsilar</w:t>
      </w:r>
      <w:proofErr w:type="spellEnd"/>
      <w:r>
        <w:t xml:space="preserve"> är fria från löv och annat skräp. Detta är viktigt för att skydda tak och fasad!</w:t>
      </w:r>
    </w:p>
    <w:p w:rsidR="0071358C" w:rsidRDefault="0071358C" w:rsidP="00FA678F">
      <w:pPr>
        <w:ind w:left="567"/>
      </w:pPr>
      <w:r>
        <w:t xml:space="preserve">Ett tips är att köpa en </w:t>
      </w:r>
      <w:r>
        <w:rPr>
          <w:color w:val="323232"/>
        </w:rPr>
        <w:t>lövrensare för hängrännor, se bild!</w:t>
      </w:r>
      <w:r>
        <w:t xml:space="preserve"> </w:t>
      </w:r>
    </w:p>
    <w:p w:rsidR="0071358C" w:rsidRDefault="00A3429E" w:rsidP="00FA678F">
      <w:pPr>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82.25pt">
            <v:imagedata r:id="rId7" o:title="hängränneränsare"/>
          </v:shape>
        </w:pict>
      </w:r>
      <w:r w:rsidR="001565A8" w:rsidRPr="001F5788">
        <w:rPr>
          <w:noProof/>
          <w:lang w:eastAsia="sv-SE"/>
        </w:rPr>
        <w:drawing>
          <wp:inline distT="0" distB="0" distL="0" distR="0" wp14:anchorId="102879E3" wp14:editId="7BD8B2B5">
            <wp:extent cx="1447800" cy="1447800"/>
            <wp:effectExtent l="0" t="0" r="0" b="0"/>
            <wp:docPr id="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71358C" w:rsidRDefault="0071358C" w:rsidP="00FA678F">
      <w:pPr>
        <w:ind w:left="567"/>
      </w:pPr>
    </w:p>
    <w:p w:rsidR="0071358C" w:rsidRDefault="0071358C" w:rsidP="00FA678F">
      <w:pPr>
        <w:ind w:left="567"/>
        <w:rPr>
          <w:b/>
          <w:sz w:val="28"/>
        </w:rPr>
      </w:pPr>
      <w:r>
        <w:rPr>
          <w:b/>
          <w:sz w:val="28"/>
        </w:rPr>
        <w:br w:type="page"/>
      </w:r>
    </w:p>
    <w:p w:rsidR="0071358C" w:rsidRPr="00FA678F" w:rsidRDefault="0071358C" w:rsidP="00FA678F">
      <w:pPr>
        <w:ind w:left="567"/>
        <w:rPr>
          <w:rFonts w:ascii="Arial" w:hAnsi="Arial" w:cs="Arial"/>
          <w:b/>
          <w:sz w:val="28"/>
        </w:rPr>
      </w:pPr>
      <w:r w:rsidRPr="00FA678F">
        <w:rPr>
          <w:rFonts w:ascii="Arial" w:hAnsi="Arial" w:cs="Arial"/>
          <w:b/>
          <w:sz w:val="28"/>
        </w:rPr>
        <w:lastRenderedPageBreak/>
        <w:t>Fasad</w:t>
      </w:r>
    </w:p>
    <w:p w:rsidR="0071358C" w:rsidRDefault="0071358C" w:rsidP="00FA678F">
      <w:pPr>
        <w:ind w:left="567"/>
      </w:pPr>
      <w:r w:rsidRPr="00A342C8">
        <w:rPr>
          <w:b/>
        </w:rPr>
        <w:t>Träfasad</w:t>
      </w:r>
      <w:r w:rsidRPr="00A342C8">
        <w:rPr>
          <w:b/>
        </w:rPr>
        <w:br/>
      </w:r>
      <w:r w:rsidRPr="00A342C8">
        <w:t>Fasadbrädor är skyddsmålade, som enligt färgleverantören ska hålla 12-18 månader, men vi uppmanar våra kunder att måla huset så snart som möjligt efter slutbesiktning, annars kan det finnas risk för kupning av fasadklädseln. Se till att grundmålningen blir ordentligt utförd, det är grunden till ett långt och hållbart skydd för träfasaden.</w:t>
      </w:r>
    </w:p>
    <w:p w:rsidR="0071358C" w:rsidRDefault="0071358C" w:rsidP="00FA678F">
      <w:pPr>
        <w:ind w:left="567"/>
      </w:pPr>
      <w:r>
        <w:t xml:space="preserve">En träfasad som är noggrant målad med en tålig färg håller normal ca 10 år, men i utsatta lägen </w:t>
      </w:r>
      <w:proofErr w:type="gramStart"/>
      <w:r>
        <w:t>tex</w:t>
      </w:r>
      <w:proofErr w:type="gramEnd"/>
      <w:r>
        <w:t xml:space="preserve"> i söder med mycket sol, kan fasaden behövas målas om oftare. I väderstreck mot norr kan man behöva tvätta träfasaden för att ta bort påväxt. Även under takutsprång mm kan det bli påväxt. Använd endast alg-/rengöringsmedel som färgleverantören rekommenderar!</w:t>
      </w:r>
    </w:p>
    <w:p w:rsidR="0071358C" w:rsidRDefault="0071358C" w:rsidP="00FA678F">
      <w:pPr>
        <w:ind w:left="567"/>
      </w:pPr>
    </w:p>
    <w:p w:rsidR="0071358C" w:rsidRDefault="0071358C" w:rsidP="00FA678F">
      <w:pPr>
        <w:ind w:left="567"/>
      </w:pPr>
      <w:r w:rsidRPr="005D6A9D">
        <w:rPr>
          <w:b/>
        </w:rPr>
        <w:t>Putsfasad</w:t>
      </w:r>
      <w:r w:rsidRPr="005D6A9D">
        <w:rPr>
          <w:b/>
        </w:rPr>
        <w:br/>
      </w:r>
      <w:r>
        <w:t xml:space="preserve">Se leverantörens </w:t>
      </w:r>
      <w:proofErr w:type="gramStart"/>
      <w:r>
        <w:t>egna</w:t>
      </w:r>
      <w:proofErr w:type="gramEnd"/>
      <w:r>
        <w:t xml:space="preserve"> skötsel och underhållsinstruktioner, se separat blad!</w:t>
      </w:r>
    </w:p>
    <w:p w:rsidR="0071358C" w:rsidRDefault="0071358C" w:rsidP="00FA678F">
      <w:pPr>
        <w:ind w:left="567"/>
      </w:pPr>
      <w:r w:rsidRPr="005D6A9D">
        <w:rPr>
          <w:b/>
          <w:i/>
        </w:rPr>
        <w:t>Kompletterande skötsel-/underhållsanvisningar för puts</w:t>
      </w:r>
      <w:r w:rsidRPr="005D6A9D">
        <w:rPr>
          <w:b/>
          <w:i/>
        </w:rPr>
        <w:br/>
      </w:r>
      <w:r>
        <w:t>Dessa kompletterande skötsel-/underhållsanvisningar för puts är framtagen utifrån egna och branschens erfarenheter, som framkommit de senaste åren.</w:t>
      </w:r>
    </w:p>
    <w:p w:rsidR="0071358C" w:rsidRDefault="0071358C" w:rsidP="00FA678F">
      <w:pPr>
        <w:ind w:left="567"/>
      </w:pPr>
      <w:r w:rsidRPr="005D6A9D">
        <w:rPr>
          <w:b/>
          <w:i/>
        </w:rPr>
        <w:t>Underhåll</w:t>
      </w:r>
      <w:r w:rsidRPr="005D6A9D">
        <w:rPr>
          <w:b/>
          <w:i/>
        </w:rPr>
        <w:br/>
      </w:r>
      <w:r>
        <w:t xml:space="preserve">Anslutningar mot fönster/dörrar och andra fasadmaterial kontrolleras så att de är täta (inga synliga sprickor). Vid behov kompletteras anslutningarna med </w:t>
      </w:r>
      <w:proofErr w:type="spellStart"/>
      <w:r>
        <w:t>Bostik</w:t>
      </w:r>
      <w:proofErr w:type="spellEnd"/>
      <w:r>
        <w:t xml:space="preserve"> </w:t>
      </w:r>
      <w:proofErr w:type="spellStart"/>
      <w:r>
        <w:t>Multifog</w:t>
      </w:r>
      <w:proofErr w:type="spellEnd"/>
      <w:r>
        <w:t xml:space="preserve">. </w:t>
      </w:r>
    </w:p>
    <w:p w:rsidR="0071358C" w:rsidRDefault="0071358C" w:rsidP="00FA678F">
      <w:pPr>
        <w:ind w:left="567"/>
      </w:pPr>
      <w:r>
        <w:t>Genomföringar i putsen (</w:t>
      </w:r>
      <w:proofErr w:type="gramStart"/>
      <w:r>
        <w:t>tex</w:t>
      </w:r>
      <w:proofErr w:type="gramEnd"/>
      <w:r>
        <w:t xml:space="preserve"> infästning av stuprör, elanslutningar, markisinfästningar osv) kontrolleras så att de är täta. Vid behov komplettera med </w:t>
      </w:r>
      <w:proofErr w:type="spellStart"/>
      <w:r>
        <w:t>Bostik</w:t>
      </w:r>
      <w:proofErr w:type="spellEnd"/>
      <w:r>
        <w:t xml:space="preserve"> </w:t>
      </w:r>
      <w:proofErr w:type="spellStart"/>
      <w:r>
        <w:t>Multifog</w:t>
      </w:r>
      <w:proofErr w:type="spellEnd"/>
      <w:r>
        <w:t>.</w:t>
      </w:r>
    </w:p>
    <w:p w:rsidR="0071358C" w:rsidRDefault="0071358C" w:rsidP="00FA678F">
      <w:pPr>
        <w:ind w:left="567"/>
      </w:pPr>
      <w:r w:rsidRPr="005D6A9D">
        <w:rPr>
          <w:b/>
          <w:i/>
        </w:rPr>
        <w:t>Rengöring</w:t>
      </w:r>
      <w:r w:rsidRPr="005D6A9D">
        <w:rPr>
          <w:b/>
          <w:i/>
        </w:rPr>
        <w:br/>
      </w:r>
      <w:r>
        <w:t xml:space="preserve">Mindre smutsstänk, grus, sand, jord </w:t>
      </w:r>
      <w:proofErr w:type="spellStart"/>
      <w:r>
        <w:t>etc</w:t>
      </w:r>
      <w:proofErr w:type="spellEnd"/>
      <w:r>
        <w:t xml:space="preserve"> spolas av med kallt vatten eventuellt lite hjälp av en skurborste. Väljer man att använda högtryckstvätt så måste den användas varsamt och med lågt tryck. Undvik att tvätt direkt på anslutningar och genomföringar!</w:t>
      </w:r>
    </w:p>
    <w:p w:rsidR="0071358C" w:rsidRDefault="0071358C" w:rsidP="00FA678F">
      <w:pPr>
        <w:ind w:left="567"/>
      </w:pPr>
      <w:r>
        <w:t>Eventuell algpåväxt eller liknande så tas det med fördel bort med högtryckstvätt enligt ovan. Räcker inte det för enstaka fläckar kan milt rengöringsmedel, typ såpa användas i mild dosering. Man kan även tvätta fasaden med algtvätt avsedd för puts. Rådfråga hos din lokala färghandel.</w:t>
      </w:r>
    </w:p>
    <w:p w:rsidR="0071358C" w:rsidRDefault="0071358C" w:rsidP="00FA678F">
      <w:pPr>
        <w:ind w:left="567"/>
      </w:pPr>
      <w:r>
        <w:rPr>
          <w:b/>
          <w:i/>
        </w:rPr>
        <w:t>Övrigt</w:t>
      </w:r>
      <w:r>
        <w:rPr>
          <w:b/>
          <w:i/>
        </w:rPr>
        <w:br/>
      </w:r>
      <w:r>
        <w:t>Undvik att skotta snö mot fasaderna.</w:t>
      </w:r>
    </w:p>
    <w:p w:rsidR="0071358C" w:rsidRDefault="0071358C" w:rsidP="00FA678F">
      <w:pPr>
        <w:ind w:left="567"/>
      </w:pPr>
    </w:p>
    <w:p w:rsidR="0071358C" w:rsidRDefault="0071358C" w:rsidP="00FA678F">
      <w:pPr>
        <w:ind w:left="567"/>
      </w:pPr>
    </w:p>
    <w:p w:rsidR="0071358C" w:rsidRDefault="0071358C" w:rsidP="00FA678F">
      <w:pPr>
        <w:ind w:left="567"/>
      </w:pPr>
    </w:p>
    <w:p w:rsidR="0071358C" w:rsidRPr="0071358C" w:rsidRDefault="0071358C" w:rsidP="00FA678F">
      <w:pPr>
        <w:ind w:left="567"/>
        <w:rPr>
          <w:b/>
        </w:rPr>
      </w:pPr>
      <w:r w:rsidRPr="00EA4437">
        <w:rPr>
          <w:b/>
        </w:rPr>
        <w:lastRenderedPageBreak/>
        <w:t>Tegelfasad</w:t>
      </w:r>
      <w:r>
        <w:rPr>
          <w:b/>
        </w:rPr>
        <w:br/>
      </w:r>
      <w:r>
        <w:t xml:space="preserve">En tegelfasad kräver normalt ett minimum av underhåll. Kontrollera tätningar vid fönster, ytterdörrar, genomföringar. Otäta fogar ska fogas, så att tegelfasaden hålls tätt. Tegelfasaden får </w:t>
      </w:r>
      <w:proofErr w:type="gramStart"/>
      <w:r>
        <w:t>ej</w:t>
      </w:r>
      <w:proofErr w:type="gramEnd"/>
      <w:r>
        <w:t xml:space="preserve"> bestrykas med något preparat utan tillverkarens godkännande. </w:t>
      </w:r>
    </w:p>
    <w:p w:rsidR="0071358C" w:rsidRDefault="0071358C" w:rsidP="00FA678F">
      <w:pPr>
        <w:ind w:left="567"/>
      </w:pPr>
      <w:r w:rsidRPr="00EA4437">
        <w:rPr>
          <w:b/>
          <w:i/>
        </w:rPr>
        <w:t>Rengöring</w:t>
      </w:r>
      <w:r>
        <w:rPr>
          <w:b/>
          <w:i/>
        </w:rPr>
        <w:br/>
      </w:r>
      <w:proofErr w:type="spellStart"/>
      <w:r>
        <w:t>Rengöring</w:t>
      </w:r>
      <w:proofErr w:type="spellEnd"/>
      <w:r>
        <w:t xml:space="preserve"> av tegelfasad kan ske med vatten och normala tvättmedel. Vid försiktig användning kan tvättning ske med högtryck, men man riskerar då att skada fogarna. Okända tvättmedel kan missfärga murverket – försiktighet anbefalls.</w:t>
      </w:r>
    </w:p>
    <w:p w:rsidR="0071358C" w:rsidRPr="00EA4437" w:rsidRDefault="0071358C" w:rsidP="00FA678F">
      <w:pPr>
        <w:ind w:left="567"/>
        <w:rPr>
          <w:b/>
          <w:i/>
        </w:rPr>
      </w:pPr>
      <w:r w:rsidRPr="00EA4437">
        <w:rPr>
          <w:b/>
          <w:i/>
        </w:rPr>
        <w:t>Salt- &amp; kalkutfällningar</w:t>
      </w:r>
    </w:p>
    <w:p w:rsidR="0071358C" w:rsidRDefault="0071358C" w:rsidP="00FA678F">
      <w:pPr>
        <w:ind w:left="567"/>
      </w:pPr>
      <w:r>
        <w:t xml:space="preserve">Om det </w:t>
      </w:r>
      <w:proofErr w:type="spellStart"/>
      <w:r>
        <w:t>nymurade</w:t>
      </w:r>
      <w:proofErr w:type="spellEnd"/>
      <w:r>
        <w:t xml:space="preserve"> murverket utsätts för kraftigt regn (inom 2-8 veckor) och uttorkningen därefter sker långsamt kan det bildas framförallt saltkristaller på ytan av teglet. Störst risk för utfällningar är på murverk som uppförs under vinterhalvåret.</w:t>
      </w:r>
    </w:p>
    <w:p w:rsidR="0071358C" w:rsidRPr="00EA4437" w:rsidRDefault="0071358C" w:rsidP="00FA678F">
      <w:pPr>
        <w:ind w:left="567"/>
        <w:rPr>
          <w:b/>
          <w:i/>
        </w:rPr>
      </w:pPr>
      <w:r w:rsidRPr="00EA4437">
        <w:rPr>
          <w:b/>
          <w:i/>
        </w:rPr>
        <w:t>Vad gör man när man har drabbats av utfällningar?</w:t>
      </w:r>
    </w:p>
    <w:p w:rsidR="0071358C" w:rsidRDefault="0071358C" w:rsidP="00FA678F">
      <w:pPr>
        <w:ind w:left="567"/>
      </w:pPr>
      <w:r>
        <w:t>Eftersom utfällningarna till största del består av salter som är lättlösliga i vatten, försvinner de normalt vid regn men kommer ofta tillbaks när väggen torkar ut. Dock klingar utfällningarna av med tiden. Normalt sett försvinner det för gott, med hjälp av väder och vind, inom ett eller två år.</w:t>
      </w:r>
    </w:p>
    <w:p w:rsidR="0071358C" w:rsidRDefault="0071358C" w:rsidP="00FA678F">
      <w:pPr>
        <w:ind w:left="567"/>
      </w:pPr>
      <w:r>
        <w:t>Vår rekommendation är att låta Naturen ha sin gång och inte försöka tvätta borta utfällningarna!</w:t>
      </w:r>
    </w:p>
    <w:p w:rsidR="002B6091" w:rsidRPr="0071358C" w:rsidRDefault="002B6091" w:rsidP="00FA678F">
      <w:pPr>
        <w:ind w:left="567"/>
      </w:pPr>
    </w:p>
    <w:sectPr w:rsidR="002B6091" w:rsidRPr="0071358C" w:rsidSect="00BF2402">
      <w:headerReference w:type="default" r:id="rId9"/>
      <w:footerReference w:type="default" r:id="rId10"/>
      <w:pgSz w:w="11906" w:h="16838" w:code="9"/>
      <w:pgMar w:top="2552" w:right="1701" w:bottom="851" w:left="238" w:header="567" w:footer="312"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8C" w:rsidRDefault="0071358C">
      <w:r>
        <w:separator/>
      </w:r>
    </w:p>
  </w:endnote>
  <w:endnote w:type="continuationSeparator" w:id="0">
    <w:p w:rsidR="0071358C" w:rsidRDefault="0071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8" w:rsidRDefault="00983928">
    <w:pPr>
      <w:rPr>
        <w:sz w:val="12"/>
      </w:rPr>
    </w:pPr>
  </w:p>
  <w:p w:rsidR="00983928" w:rsidRDefault="00983928">
    <w:pPr>
      <w:rPr>
        <w:sz w:val="12"/>
      </w:rPr>
    </w:pPr>
    <w:r>
      <w:rPr>
        <w:sz w:val="12"/>
      </w:rPr>
      <w:tab/>
    </w:r>
    <w:r>
      <w:rPr>
        <w:sz w:val="12"/>
      </w:rPr>
      <w:tab/>
    </w:r>
    <w:r>
      <w:rPr>
        <w:sz w:val="12"/>
      </w:rPr>
      <w:tab/>
    </w:r>
    <w:r>
      <w:rPr>
        <w:sz w:val="12"/>
      </w:rPr>
      <w:tab/>
    </w:r>
    <w:r>
      <w:rPr>
        <w:sz w:val="12"/>
      </w:rPr>
      <w:tab/>
    </w:r>
  </w:p>
  <w:p w:rsidR="00983928" w:rsidRPr="00486435" w:rsidRDefault="00983928">
    <w:pPr>
      <w:tabs>
        <w:tab w:val="left" w:pos="2835"/>
      </w:tabs>
      <w:spacing w:line="180" w:lineRule="exact"/>
      <w:rPr>
        <w:rFonts w:ascii="Arial" w:hAnsi="Arial" w:cs="Arial"/>
      </w:rPr>
    </w:pPr>
    <w:r w:rsidRPr="00486435">
      <w:rPr>
        <w:rFonts w:ascii="Arial" w:hAnsi="Arial" w:cs="Arial"/>
        <w:sz w:val="10"/>
      </w:rPr>
      <w:fldChar w:fldCharType="begin"/>
    </w:r>
    <w:r w:rsidRPr="00486435">
      <w:rPr>
        <w:rFonts w:ascii="Arial" w:hAnsi="Arial" w:cs="Arial"/>
        <w:sz w:val="10"/>
      </w:rPr>
      <w:instrText xml:space="preserve"> FILENAME \* Lower\p  \* MERGEFORMAT </w:instrText>
    </w:r>
    <w:r w:rsidRPr="00486435">
      <w:rPr>
        <w:rFonts w:ascii="Arial" w:hAnsi="Arial" w:cs="Arial"/>
        <w:sz w:val="10"/>
      </w:rPr>
      <w:fldChar w:fldCharType="separate"/>
    </w:r>
    <w:r w:rsidR="00977139">
      <w:rPr>
        <w:rFonts w:ascii="Arial" w:hAnsi="Arial" w:cs="Arial"/>
        <w:noProof/>
        <w:sz w:val="10"/>
      </w:rPr>
      <w:t>x:\diverse\drift och underhåll\tak och fasad.docx</w:t>
    </w:r>
    <w:r w:rsidRPr="00486435">
      <w:rPr>
        <w:rFonts w:ascii="Arial" w:hAnsi="Arial" w:cs="Arial"/>
        <w:sz w:val="10"/>
      </w:rPr>
      <w:fldChar w:fldCharType="end"/>
    </w:r>
    <w:r w:rsidRPr="00486435">
      <w:rPr>
        <w:rFonts w:ascii="Arial" w:hAnsi="Arial" w:cs="Arial"/>
        <w:sz w:val="1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8C" w:rsidRDefault="0071358C">
      <w:r>
        <w:separator/>
      </w:r>
    </w:p>
  </w:footnote>
  <w:footnote w:type="continuationSeparator" w:id="0">
    <w:p w:rsidR="0071358C" w:rsidRDefault="0071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559" w:type="dxa"/>
      <w:tblLayout w:type="fixed"/>
      <w:tblCellMar>
        <w:left w:w="0" w:type="dxa"/>
        <w:right w:w="0" w:type="dxa"/>
      </w:tblCellMar>
      <w:tblLook w:val="0000" w:firstRow="0" w:lastRow="0" w:firstColumn="0" w:lastColumn="0" w:noHBand="0" w:noVBand="0"/>
    </w:tblPr>
    <w:tblGrid>
      <w:gridCol w:w="3261"/>
      <w:gridCol w:w="1701"/>
      <w:gridCol w:w="1267"/>
      <w:gridCol w:w="3127"/>
      <w:gridCol w:w="851"/>
    </w:tblGrid>
    <w:tr w:rsidR="00983928">
      <w:trPr>
        <w:trHeight w:hRule="exact" w:val="100"/>
      </w:trPr>
      <w:tc>
        <w:tcPr>
          <w:tcW w:w="10207" w:type="dxa"/>
          <w:gridSpan w:val="5"/>
        </w:tcPr>
        <w:p w:rsidR="00983928" w:rsidRDefault="0071358C">
          <w:pPr>
            <w:jc w:val="right"/>
            <w:rPr>
              <w:sz w:val="20"/>
            </w:rPr>
          </w:pPr>
          <w:r>
            <w:rPr>
              <w:noProof/>
              <w:sz w:val="20"/>
              <w:lang w:eastAsia="sv-SE"/>
            </w:rPr>
            <w:drawing>
              <wp:inline distT="0" distB="0" distL="0" distR="0" wp14:anchorId="523825C8" wp14:editId="4F0E54CE">
                <wp:extent cx="266700" cy="66675"/>
                <wp:effectExtent l="0" t="0" r="0" b="9525"/>
                <wp:docPr id="1" name="Bild 1"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öbäcks Entrepre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66675"/>
                        </a:xfrm>
                        <a:prstGeom prst="rect">
                          <a:avLst/>
                        </a:prstGeom>
                        <a:noFill/>
                        <a:ln>
                          <a:noFill/>
                        </a:ln>
                      </pic:spPr>
                    </pic:pic>
                  </a:graphicData>
                </a:graphic>
              </wp:inline>
            </w:drawing>
          </w:r>
        </w:p>
      </w:tc>
    </w:tr>
    <w:tr w:rsidR="00983928">
      <w:tblPrEx>
        <w:tblCellMar>
          <w:left w:w="28" w:type="dxa"/>
          <w:right w:w="28" w:type="dxa"/>
        </w:tblCellMar>
      </w:tblPrEx>
      <w:tc>
        <w:tcPr>
          <w:tcW w:w="3261" w:type="dxa"/>
        </w:tcPr>
        <w:p w:rsidR="00983928" w:rsidRDefault="0071358C">
          <w:pPr>
            <w:rPr>
              <w:sz w:val="8"/>
            </w:rPr>
          </w:pPr>
          <w:r>
            <w:rPr>
              <w:noProof/>
              <w:lang w:eastAsia="sv-SE"/>
            </w:rPr>
            <w:drawing>
              <wp:anchor distT="0" distB="0" distL="114300" distR="114300" simplePos="0" relativeHeight="251657728" behindDoc="0" locked="0" layoutInCell="1" allowOverlap="1" wp14:anchorId="73D832EE" wp14:editId="4826DB55">
                <wp:simplePos x="0" y="0"/>
                <wp:positionH relativeFrom="column">
                  <wp:posOffset>222250</wp:posOffset>
                </wp:positionH>
                <wp:positionV relativeFrom="paragraph">
                  <wp:posOffset>2540</wp:posOffset>
                </wp:positionV>
                <wp:extent cx="2028825" cy="485775"/>
                <wp:effectExtent l="0" t="0" r="9525" b="9525"/>
                <wp:wrapNone/>
                <wp:docPr id="7" name="Bild 7"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öbäcks Entrepre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928" w:rsidRDefault="00983928">
          <w:pPr>
            <w:ind w:left="567"/>
          </w:pPr>
        </w:p>
      </w:tc>
      <w:tc>
        <w:tcPr>
          <w:tcW w:w="1701" w:type="dxa"/>
        </w:tcPr>
        <w:p w:rsidR="00983928" w:rsidRDefault="00983928">
          <w:pPr>
            <w:rPr>
              <w:sz w:val="20"/>
            </w:rPr>
          </w:pPr>
        </w:p>
      </w:tc>
      <w:tc>
        <w:tcPr>
          <w:tcW w:w="4394" w:type="dxa"/>
          <w:gridSpan w:val="2"/>
        </w:tcPr>
        <w:p w:rsidR="00983928" w:rsidRPr="00C937D3" w:rsidRDefault="00983928" w:rsidP="00FA678F">
          <w:pPr>
            <w:rPr>
              <w:b/>
            </w:rPr>
          </w:pPr>
          <w:bookmarkStart w:id="1" w:name="Dokumentstatus"/>
          <w:bookmarkEnd w:id="1"/>
        </w:p>
      </w:tc>
      <w:tc>
        <w:tcPr>
          <w:tcW w:w="851" w:type="dxa"/>
        </w:tcPr>
        <w:p w:rsidR="00983928" w:rsidRDefault="00983928">
          <w:pPr>
            <w:spacing w:before="80" w:after="60"/>
            <w:jc w:val="right"/>
            <w:rPr>
              <w:b/>
              <w:bCs/>
              <w:sz w:val="20"/>
            </w:rPr>
          </w:pPr>
        </w:p>
        <w:p w:rsidR="00983928" w:rsidRDefault="00983928">
          <w:pPr>
            <w:spacing w:after="60"/>
            <w:jc w:val="right"/>
          </w:pPr>
          <w:r>
            <w:rPr>
              <w:sz w:val="20"/>
            </w:rPr>
            <w:fldChar w:fldCharType="begin"/>
          </w:r>
          <w:r>
            <w:rPr>
              <w:sz w:val="20"/>
            </w:rPr>
            <w:instrText xml:space="preserve"> PAGE </w:instrText>
          </w:r>
          <w:r>
            <w:rPr>
              <w:sz w:val="20"/>
            </w:rPr>
            <w:fldChar w:fldCharType="separate"/>
          </w:r>
          <w:r w:rsidR="00977139">
            <w:rPr>
              <w:noProof/>
              <w:sz w:val="20"/>
            </w:rPr>
            <w:t>3</w:t>
          </w:r>
          <w:r>
            <w:rPr>
              <w:sz w:val="20"/>
            </w:rPr>
            <w:fldChar w:fldCharType="end"/>
          </w:r>
          <w:r>
            <w:rPr>
              <w:sz w:val="20"/>
            </w:rPr>
            <w:t xml:space="preserve"> (</w:t>
          </w:r>
          <w:r>
            <w:rPr>
              <w:sz w:val="20"/>
            </w:rPr>
            <w:fldChar w:fldCharType="begin"/>
          </w:r>
          <w:r>
            <w:rPr>
              <w:sz w:val="20"/>
            </w:rPr>
            <w:instrText xml:space="preserve"> NUMPAGES  \* LOWER </w:instrText>
          </w:r>
          <w:r>
            <w:rPr>
              <w:sz w:val="20"/>
            </w:rPr>
            <w:fldChar w:fldCharType="separate"/>
          </w:r>
          <w:r w:rsidR="00977139">
            <w:rPr>
              <w:noProof/>
              <w:sz w:val="20"/>
            </w:rPr>
            <w:t>3</w:t>
          </w:r>
          <w:r>
            <w:rPr>
              <w:sz w:val="20"/>
            </w:rPr>
            <w:fldChar w:fldCharType="end"/>
          </w:r>
          <w:r>
            <w:rPr>
              <w:sz w:val="20"/>
            </w:rPr>
            <w:t>)</w:t>
          </w:r>
        </w:p>
      </w:tc>
    </w:tr>
    <w:tr w:rsidR="00983928" w:rsidRPr="002B6091" w:rsidTr="000051F0">
      <w:tblPrEx>
        <w:tblCellMar>
          <w:left w:w="28" w:type="dxa"/>
          <w:right w:w="28" w:type="dxa"/>
        </w:tblCellMar>
      </w:tblPrEx>
      <w:tc>
        <w:tcPr>
          <w:tcW w:w="4962" w:type="dxa"/>
          <w:gridSpan w:val="2"/>
        </w:tcPr>
        <w:p w:rsidR="00983928" w:rsidRPr="002B6091" w:rsidRDefault="00983928" w:rsidP="002B6091">
          <w:pPr>
            <w:ind w:left="531"/>
            <w:rPr>
              <w:sz w:val="20"/>
            </w:rPr>
          </w:pPr>
          <w:bookmarkStart w:id="2" w:name="Användare"/>
          <w:bookmarkEnd w:id="2"/>
        </w:p>
      </w:tc>
      <w:tc>
        <w:tcPr>
          <w:tcW w:w="1267" w:type="dxa"/>
        </w:tcPr>
        <w:p w:rsidR="00983928" w:rsidRPr="002B6091" w:rsidRDefault="00FA678F" w:rsidP="00FA678F">
          <w:pPr>
            <w:spacing w:after="60"/>
            <w:rPr>
              <w:sz w:val="20"/>
            </w:rPr>
          </w:pPr>
          <w:bookmarkStart w:id="3" w:name="Datum"/>
          <w:bookmarkEnd w:id="3"/>
          <w:r>
            <w:rPr>
              <w:sz w:val="20"/>
            </w:rPr>
            <w:t>2013-12-04</w:t>
          </w:r>
        </w:p>
      </w:tc>
      <w:tc>
        <w:tcPr>
          <w:tcW w:w="3978" w:type="dxa"/>
          <w:gridSpan w:val="2"/>
        </w:tcPr>
        <w:p w:rsidR="00983928" w:rsidRPr="002B6091" w:rsidRDefault="00983928" w:rsidP="002B6091">
          <w:pPr>
            <w:spacing w:after="60"/>
            <w:jc w:val="right"/>
            <w:rPr>
              <w:sz w:val="20"/>
            </w:rPr>
          </w:pPr>
          <w:bookmarkStart w:id="4" w:name="Kundnr"/>
          <w:bookmarkEnd w:id="4"/>
        </w:p>
      </w:tc>
    </w:tr>
  </w:tbl>
  <w:p w:rsidR="00983928" w:rsidRDefault="00983928">
    <w:pPr>
      <w:tabs>
        <w:tab w:val="left" w:pos="4395"/>
        <w:tab w:val="right" w:pos="9356"/>
      </w:tabs>
      <w:rPr>
        <w:sz w:val="20"/>
      </w:rPr>
    </w:pPr>
    <w:r>
      <w:rPr>
        <w:sz w:val="20"/>
      </w:rPr>
      <w:fldChar w:fldCharType="begin"/>
    </w:r>
    <w:r>
      <w:rPr>
        <w:sz w:val="20"/>
      </w:rPr>
      <w:instrText xml:space="preserve"> GOTOBUTTON </w:instrText>
    </w:r>
    <w:r>
      <w:rPr>
        <w:sz w:val="20"/>
      </w:rPr>
      <w:fldChar w:fldCharType="end"/>
    </w:r>
    <w:r>
      <w:rPr>
        <w:sz w:val="20"/>
      </w:rPr>
      <w:tab/>
    </w:r>
    <w:r>
      <w:rPr>
        <w:sz w:val="20"/>
      </w:rPr>
      <w:tab/>
    </w:r>
  </w:p>
  <w:p w:rsidR="00983928" w:rsidRDefault="00983928">
    <w:pPr>
      <w:rPr>
        <w:sz w:val="20"/>
      </w:rPr>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Rubrik1"/>
      <w:lvlText w:val="%1"/>
      <w:legacy w:legacy="1" w:legacySpace="0" w:legacyIndent="0"/>
      <w:lvlJc w:val="left"/>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8193" o:allowincell="f">
      <v:stroke startarrowwidth="wide" startarrowlength="short" endarrowwidth="wide" endarrowlength="short"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C"/>
    <w:rsid w:val="000051F0"/>
    <w:rsid w:val="0003713F"/>
    <w:rsid w:val="001565A8"/>
    <w:rsid w:val="001C72D9"/>
    <w:rsid w:val="00244F4E"/>
    <w:rsid w:val="0025378F"/>
    <w:rsid w:val="002B6091"/>
    <w:rsid w:val="00386931"/>
    <w:rsid w:val="00477841"/>
    <w:rsid w:val="00482992"/>
    <w:rsid w:val="00486435"/>
    <w:rsid w:val="0054685C"/>
    <w:rsid w:val="00647968"/>
    <w:rsid w:val="006D01C4"/>
    <w:rsid w:val="00707A6B"/>
    <w:rsid w:val="0071358C"/>
    <w:rsid w:val="007C625C"/>
    <w:rsid w:val="00844105"/>
    <w:rsid w:val="00977139"/>
    <w:rsid w:val="00983928"/>
    <w:rsid w:val="009B2A37"/>
    <w:rsid w:val="00A3429E"/>
    <w:rsid w:val="00B141D1"/>
    <w:rsid w:val="00BE786B"/>
    <w:rsid w:val="00BF2402"/>
    <w:rsid w:val="00C06EEE"/>
    <w:rsid w:val="00C937D3"/>
    <w:rsid w:val="00C93C3D"/>
    <w:rsid w:val="00D64510"/>
    <w:rsid w:val="00DA2902"/>
    <w:rsid w:val="00E130FC"/>
    <w:rsid w:val="00F13120"/>
    <w:rsid w:val="00FA6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v:stroke startarrowwidth="wide" startarrowlength="short" endarrowwidth="wide" endarrowlength="short" weight="1pt"/>
    </o:shapedefaults>
    <o:shapelayout v:ext="edit">
      <o:idmap v:ext="edit" data="1"/>
    </o:shapelayout>
  </w:shapeDefaults>
  <w:decimalSymbol w:val=","/>
  <w:listSeparator w:val=";"/>
  <w15:chartTrackingRefBased/>
  <w15:docId w15:val="{8DE59B5C-4A99-424F-BC48-6ECCA7ED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8C"/>
    <w:pPr>
      <w:spacing w:after="160" w:line="259" w:lineRule="auto"/>
    </w:pPr>
    <w:rPr>
      <w:rFonts w:ascii="Calibri" w:eastAsia="Calibri" w:hAnsi="Calibri"/>
      <w:sz w:val="22"/>
      <w:szCs w:val="22"/>
      <w:lang w:eastAsia="en-US"/>
    </w:rPr>
  </w:style>
  <w:style w:type="paragraph" w:styleId="Rubrik1">
    <w:name w:val="heading 1"/>
    <w:aliases w:val="Mjöbäcks 1"/>
    <w:basedOn w:val="NormalMjbcks"/>
    <w:next w:val="NormalMjbcks"/>
    <w:qFormat/>
    <w:pPr>
      <w:keepNext/>
      <w:numPr>
        <w:numId w:val="1"/>
      </w:numPr>
      <w:tabs>
        <w:tab w:val="left" w:pos="1588"/>
      </w:tabs>
      <w:spacing w:before="240" w:after="120"/>
      <w:ind w:left="1588" w:hanging="1021"/>
      <w:outlineLvl w:val="0"/>
    </w:pPr>
    <w:rPr>
      <w:rFonts w:ascii="Arial" w:hAnsi="Arial"/>
      <w:b/>
      <w:sz w:val="28"/>
    </w:rPr>
  </w:style>
  <w:style w:type="paragraph" w:styleId="Rubrik2">
    <w:name w:val="heading 2"/>
    <w:aliases w:val="Mjöbäcks 2"/>
    <w:basedOn w:val="NormalMjbcks"/>
    <w:next w:val="NormalMjbcks"/>
    <w:qFormat/>
    <w:pPr>
      <w:keepNext/>
      <w:numPr>
        <w:ilvl w:val="1"/>
        <w:numId w:val="1"/>
      </w:numPr>
      <w:tabs>
        <w:tab w:val="left" w:pos="1588"/>
      </w:tabs>
      <w:spacing w:before="240" w:after="120"/>
      <w:ind w:left="1588" w:hanging="1021"/>
      <w:outlineLvl w:val="1"/>
    </w:pPr>
    <w:rPr>
      <w:rFonts w:ascii="Arial" w:hAnsi="Arial"/>
      <w:b/>
      <w:sz w:val="26"/>
    </w:rPr>
  </w:style>
  <w:style w:type="paragraph" w:styleId="Rubrik3">
    <w:name w:val="heading 3"/>
    <w:aliases w:val="Mjöbäcks 3"/>
    <w:basedOn w:val="NormalMjbcks"/>
    <w:next w:val="NormalMjbcks"/>
    <w:qFormat/>
    <w:pPr>
      <w:keepNext/>
      <w:numPr>
        <w:ilvl w:val="2"/>
        <w:numId w:val="1"/>
      </w:numPr>
      <w:tabs>
        <w:tab w:val="left" w:pos="1588"/>
      </w:tabs>
      <w:spacing w:before="240" w:after="120"/>
      <w:ind w:left="1588" w:hanging="1021"/>
      <w:outlineLvl w:val="2"/>
    </w:pPr>
    <w:rPr>
      <w:rFonts w:ascii="Arial" w:hAnsi="Arial"/>
      <w:sz w:val="26"/>
    </w:rPr>
  </w:style>
  <w:style w:type="paragraph" w:styleId="Rubrik4">
    <w:name w:val="heading 4"/>
    <w:aliases w:val="Mjöbäcks 4"/>
    <w:basedOn w:val="NormalMjbcks"/>
    <w:next w:val="NormalMjbcks"/>
    <w:qFormat/>
    <w:pPr>
      <w:keepNext/>
      <w:numPr>
        <w:ilvl w:val="3"/>
        <w:numId w:val="1"/>
      </w:numPr>
      <w:tabs>
        <w:tab w:val="left" w:pos="1588"/>
      </w:tabs>
      <w:spacing w:before="240" w:after="120"/>
      <w:ind w:left="1588" w:hanging="1021"/>
      <w:outlineLvl w:val="3"/>
    </w:pPr>
    <w:rPr>
      <w:rFonts w:ascii="Arial" w:hAnsi="Arial"/>
    </w:rPr>
  </w:style>
  <w:style w:type="paragraph" w:styleId="Rubrik5">
    <w:name w:val="heading 5"/>
    <w:aliases w:val="Mjöbäcks 5"/>
    <w:basedOn w:val="NormalMjbcks"/>
    <w:next w:val="NormalMjbcks"/>
    <w:qFormat/>
    <w:pPr>
      <w:keepNext/>
      <w:numPr>
        <w:ilvl w:val="4"/>
        <w:numId w:val="1"/>
      </w:numPr>
      <w:tabs>
        <w:tab w:val="left" w:pos="1588"/>
      </w:tabs>
      <w:spacing w:before="240" w:after="120"/>
      <w:ind w:left="1588" w:hanging="1021"/>
      <w:outlineLvl w:val="4"/>
    </w:pPr>
    <w:rPr>
      <w:rFonts w:ascii="Arial" w:hAnsi="Arial"/>
    </w:rPr>
  </w:style>
  <w:style w:type="paragraph" w:styleId="Rubrik6">
    <w:name w:val="heading 6"/>
    <w:aliases w:val="Mjöbäcks 6"/>
    <w:basedOn w:val="NormalMjbcks"/>
    <w:next w:val="NormalMjbcks"/>
    <w:qFormat/>
    <w:pPr>
      <w:keepNext/>
      <w:numPr>
        <w:ilvl w:val="5"/>
        <w:numId w:val="1"/>
      </w:numPr>
      <w:tabs>
        <w:tab w:val="left" w:pos="1588"/>
      </w:tabs>
      <w:spacing w:before="240" w:after="120"/>
      <w:ind w:left="1588" w:hanging="1021"/>
      <w:outlineLvl w:val="5"/>
    </w:pPr>
    <w:rPr>
      <w:rFonts w:ascii="Arial" w:hAnsi="Arial"/>
    </w:rPr>
  </w:style>
  <w:style w:type="paragraph" w:styleId="Rubrik7">
    <w:name w:val="heading 7"/>
    <w:aliases w:val="Mjöbäcks 7"/>
    <w:basedOn w:val="NormalMjbcks"/>
    <w:next w:val="NormalMjbcks"/>
    <w:qFormat/>
    <w:pPr>
      <w:numPr>
        <w:ilvl w:val="6"/>
        <w:numId w:val="1"/>
      </w:numPr>
      <w:tabs>
        <w:tab w:val="left" w:pos="1588"/>
      </w:tabs>
      <w:spacing w:before="240" w:after="120"/>
      <w:ind w:left="0"/>
      <w:outlineLvl w:val="6"/>
    </w:pPr>
    <w:rPr>
      <w:rFonts w:ascii="Arial" w:hAnsi="Arial"/>
    </w:rPr>
  </w:style>
  <w:style w:type="paragraph" w:styleId="Rubrik8">
    <w:name w:val="heading 8"/>
    <w:aliases w:val="Mjöbäcks 8"/>
    <w:basedOn w:val="NormalMjbcks"/>
    <w:next w:val="NormalMjbcks"/>
    <w:qFormat/>
    <w:pPr>
      <w:numPr>
        <w:ilvl w:val="7"/>
        <w:numId w:val="1"/>
      </w:numPr>
      <w:tabs>
        <w:tab w:val="left" w:pos="1588"/>
      </w:tabs>
      <w:spacing w:before="240" w:after="120"/>
      <w:ind w:left="0"/>
      <w:outlineLvl w:val="7"/>
    </w:pPr>
    <w:rPr>
      <w:rFonts w:ascii="Arial" w:hAnsi="Arial"/>
    </w:rPr>
  </w:style>
  <w:style w:type="paragraph" w:styleId="Rubrik9">
    <w:name w:val="heading 9"/>
    <w:aliases w:val="Mjöbäcks 9"/>
    <w:basedOn w:val="NormalMjbcks"/>
    <w:next w:val="NormalMjbcks"/>
    <w:qFormat/>
    <w:pPr>
      <w:numPr>
        <w:ilvl w:val="8"/>
        <w:numId w:val="1"/>
      </w:numPr>
      <w:tabs>
        <w:tab w:val="left" w:pos="1588"/>
      </w:tabs>
      <w:spacing w:before="240" w:after="120"/>
      <w:ind w:left="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jbcks">
    <w:name w:val="Normal Mjöbäcks"/>
    <w:rsid w:val="002B6091"/>
    <w:pPr>
      <w:ind w:left="567"/>
    </w:pPr>
    <w:rPr>
      <w:sz w:val="24"/>
    </w:rPr>
  </w:style>
  <w:style w:type="paragraph" w:styleId="Innehll1">
    <w:name w:val="toc 1"/>
    <w:aliases w:val="Tyréns In 1"/>
    <w:basedOn w:val="NormalMjbcks"/>
    <w:next w:val="NormalMjbcks"/>
    <w:semiHidden/>
    <w:pPr>
      <w:tabs>
        <w:tab w:val="right" w:leader="dot" w:pos="9298"/>
      </w:tabs>
      <w:spacing w:before="120"/>
      <w:ind w:right="567"/>
    </w:pPr>
    <w:rPr>
      <w:b/>
      <w:caps/>
      <w:kern w:val="28"/>
      <w:sz w:val="20"/>
    </w:rPr>
  </w:style>
  <w:style w:type="paragraph" w:styleId="Innehll2">
    <w:name w:val="toc 2"/>
    <w:aliases w:val="Tyréns In 2"/>
    <w:basedOn w:val="NormalMjbcks"/>
    <w:next w:val="NormalMjbcks"/>
    <w:semiHidden/>
    <w:pPr>
      <w:tabs>
        <w:tab w:val="right" w:leader="dot" w:pos="9298"/>
      </w:tabs>
      <w:ind w:left="851" w:right="567"/>
    </w:pPr>
    <w:rPr>
      <w:b/>
      <w:kern w:val="28"/>
      <w:sz w:val="20"/>
    </w:rPr>
  </w:style>
  <w:style w:type="paragraph" w:styleId="Innehll3">
    <w:name w:val="toc 3"/>
    <w:aliases w:val="Tyréns In 3"/>
    <w:basedOn w:val="NormalMjbcks"/>
    <w:next w:val="NormalMjbcks"/>
    <w:semiHidden/>
    <w:pPr>
      <w:tabs>
        <w:tab w:val="right" w:leader="dot" w:pos="9298"/>
      </w:tabs>
      <w:ind w:left="1134" w:right="567"/>
    </w:pPr>
    <w:rPr>
      <w:i/>
      <w:kern w:val="28"/>
      <w:sz w:val="20"/>
    </w:rPr>
  </w:style>
  <w:style w:type="paragraph" w:styleId="Innehll4">
    <w:name w:val="toc 4"/>
    <w:aliases w:val="Tyréns In 4"/>
    <w:basedOn w:val="NormalMjbcks"/>
    <w:next w:val="NormalMjbcks"/>
    <w:semiHidden/>
    <w:pPr>
      <w:tabs>
        <w:tab w:val="right" w:leader="dot" w:pos="9298"/>
      </w:tabs>
      <w:ind w:left="1134" w:right="567"/>
    </w:pPr>
    <w:rPr>
      <w:kern w:val="28"/>
      <w:sz w:val="18"/>
    </w:rPr>
  </w:style>
  <w:style w:type="paragraph" w:styleId="Innehll5">
    <w:name w:val="toc 5"/>
    <w:aliases w:val="Tyréns In 5"/>
    <w:basedOn w:val="NormalMjbcks"/>
    <w:next w:val="NormalMjbcks"/>
    <w:semiHidden/>
    <w:pPr>
      <w:tabs>
        <w:tab w:val="right" w:leader="dot" w:pos="9298"/>
      </w:tabs>
      <w:ind w:left="1134" w:right="567"/>
    </w:pPr>
    <w:rPr>
      <w:kern w:val="28"/>
      <w:sz w:val="18"/>
    </w:rPr>
  </w:style>
  <w:style w:type="paragraph" w:styleId="Innehll6">
    <w:name w:val="toc 6"/>
    <w:aliases w:val="Tyréns In 6"/>
    <w:basedOn w:val="NormalMjbcks"/>
    <w:next w:val="NormalMjbcks"/>
    <w:semiHidden/>
    <w:pPr>
      <w:tabs>
        <w:tab w:val="right" w:leader="dot" w:pos="9298"/>
      </w:tabs>
      <w:ind w:left="1134" w:right="567"/>
    </w:pPr>
    <w:rPr>
      <w:kern w:val="28"/>
      <w:sz w:val="18"/>
    </w:rPr>
  </w:style>
  <w:style w:type="paragraph" w:styleId="Innehll7">
    <w:name w:val="toc 7"/>
    <w:basedOn w:val="Normal"/>
    <w:next w:val="Normal"/>
    <w:semiHidden/>
    <w:pPr>
      <w:tabs>
        <w:tab w:val="right" w:leader="dot" w:pos="9298"/>
      </w:tabs>
      <w:spacing w:after="0"/>
      <w:ind w:left="1200"/>
    </w:pPr>
    <w:rPr>
      <w:sz w:val="18"/>
    </w:rPr>
  </w:style>
  <w:style w:type="paragraph" w:styleId="Innehll8">
    <w:name w:val="toc 8"/>
    <w:basedOn w:val="Normal"/>
    <w:next w:val="Normal"/>
    <w:semiHidden/>
    <w:pPr>
      <w:tabs>
        <w:tab w:val="right" w:leader="dot" w:pos="9298"/>
      </w:tabs>
      <w:spacing w:after="0"/>
      <w:ind w:left="1440"/>
    </w:pPr>
    <w:rPr>
      <w:sz w:val="18"/>
    </w:rPr>
  </w:style>
  <w:style w:type="paragraph" w:styleId="Innehll9">
    <w:name w:val="toc 9"/>
    <w:basedOn w:val="Normal"/>
    <w:next w:val="Normal"/>
    <w:semiHidden/>
    <w:pPr>
      <w:tabs>
        <w:tab w:val="right" w:leader="dot" w:pos="9298"/>
      </w:tabs>
      <w:spacing w:after="0"/>
      <w:ind w:left="1680"/>
    </w:pPr>
    <w:rPr>
      <w:sz w:val="1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Standard%20dokument%20(st&#229;ende)-MEA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dokument (stående)-MEAB.dot</Template>
  <TotalTime>6</TotalTime>
  <Pages>3</Pages>
  <Words>572</Words>
  <Characters>3356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Ivarsson</dc:creator>
  <cp:keywords/>
  <cp:lastModifiedBy>Glenn Larsson</cp:lastModifiedBy>
  <cp:revision>5</cp:revision>
  <cp:lastPrinted>2013-12-05T09:24:00Z</cp:lastPrinted>
  <dcterms:created xsi:type="dcterms:W3CDTF">2013-11-29T09:50:00Z</dcterms:created>
  <dcterms:modified xsi:type="dcterms:W3CDTF">2013-12-05T09:24:00Z</dcterms:modified>
</cp:coreProperties>
</file>